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19F" w:rsidRDefault="00CE719F" w:rsidP="00CE719F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676/GP/2018</w:t>
      </w:r>
    </w:p>
    <w:p w:rsidR="00CE719F" w:rsidRPr="005C3D05" w:rsidRDefault="00CE719F" w:rsidP="00CE719F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19 de dezembro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CE719F" w:rsidRPr="005C3D05" w:rsidRDefault="00CE719F" w:rsidP="00CE719F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CE719F" w:rsidRPr="005C3D05" w:rsidRDefault="00CE719F" w:rsidP="00CE719F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CE719F" w:rsidRPr="005C3D05" w:rsidRDefault="00CE719F" w:rsidP="00CE719F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CE719F" w:rsidRPr="005C3D05" w:rsidRDefault="00CE719F" w:rsidP="00CE719F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CE719F" w:rsidRPr="00C2555B" w:rsidRDefault="00CE719F" w:rsidP="00CE719F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>
        <w:rPr>
          <w:rFonts w:ascii="Arial Unicode MS" w:eastAsia="Arial Unicode MS" w:hAnsi="Arial Unicode MS" w:cs="Arial Unicode MS"/>
        </w:rPr>
        <w:t>A s</w:t>
      </w:r>
      <w:r w:rsidRPr="005C3D05">
        <w:rPr>
          <w:rFonts w:ascii="Arial Unicode MS" w:eastAsia="Arial Unicode MS" w:hAnsi="Arial Unicode MS" w:cs="Arial Unicode MS"/>
        </w:rPr>
        <w:t>ervidor</w:t>
      </w:r>
      <w:r>
        <w:rPr>
          <w:rFonts w:ascii="Arial Unicode MS" w:eastAsia="Arial Unicode MS" w:hAnsi="Arial Unicode MS" w:cs="Arial Unicode MS"/>
        </w:rPr>
        <w:t xml:space="preserve">a efetiva </w:t>
      </w:r>
      <w:proofErr w:type="spellStart"/>
      <w:r>
        <w:rPr>
          <w:rFonts w:ascii="Arial Unicode MS" w:eastAsia="Arial Unicode MS" w:hAnsi="Arial Unicode MS" w:cs="Arial Unicode MS"/>
          <w:b/>
        </w:rPr>
        <w:t>Srª</w:t>
      </w:r>
      <w:r w:rsidR="000F38A2" w:rsidRPr="000F38A2">
        <w:rPr>
          <w:rFonts w:ascii="Arial Unicode MS" w:eastAsia="Arial Unicode MS" w:hAnsi="Arial Unicode MS" w:cs="Arial Unicode MS"/>
          <w:b/>
        </w:rPr>
        <w:t>ESMAELDA</w:t>
      </w:r>
      <w:proofErr w:type="spellEnd"/>
      <w:r w:rsidR="000F38A2" w:rsidRPr="000F38A2">
        <w:rPr>
          <w:rFonts w:ascii="Arial Unicode MS" w:eastAsia="Arial Unicode MS" w:hAnsi="Arial Unicode MS" w:cs="Arial Unicode MS"/>
          <w:b/>
        </w:rPr>
        <w:t xml:space="preserve"> NASCIMENTO SILVA</w:t>
      </w:r>
      <w:bookmarkStart w:id="0" w:name="_GoBack"/>
      <w:bookmarkEnd w:id="0"/>
      <w:r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</w:t>
      </w:r>
      <w:r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do</w:t>
      </w:r>
      <w:r>
        <w:rPr>
          <w:rFonts w:ascii="Arial Unicode MS" w:eastAsia="Arial Unicode MS" w:hAnsi="Arial Unicode MS" w:cs="Arial Unicode MS"/>
        </w:rPr>
        <w:t xml:space="preserve"> RG nº </w:t>
      </w:r>
      <w:r w:rsidRPr="00CE719F">
        <w:rPr>
          <w:rFonts w:ascii="Arial Unicode MS" w:eastAsia="Arial Unicode MS" w:hAnsi="Arial Unicode MS" w:cs="Arial Unicode MS"/>
        </w:rPr>
        <w:t>872743</w:t>
      </w:r>
      <w:r>
        <w:rPr>
          <w:rFonts w:ascii="Arial Unicode MS" w:eastAsia="Arial Unicode MS" w:hAnsi="Arial Unicode MS" w:cs="Arial Unicode MS"/>
        </w:rPr>
        <w:t xml:space="preserve"> e </w:t>
      </w:r>
      <w:r w:rsidRPr="005C3D05">
        <w:rPr>
          <w:rFonts w:ascii="Arial Unicode MS" w:eastAsia="Arial Unicode MS" w:hAnsi="Arial Unicode MS" w:cs="Arial Unicode MS"/>
        </w:rPr>
        <w:t>CPF nº</w:t>
      </w:r>
      <w:r w:rsidRPr="00CE719F">
        <w:rPr>
          <w:rFonts w:ascii="Arial Unicode MS" w:eastAsia="Arial Unicode MS" w:hAnsi="Arial Unicode MS" w:cs="Arial Unicode MS"/>
        </w:rPr>
        <w:t>567.285.571-72</w:t>
      </w:r>
      <w:r>
        <w:rPr>
          <w:rFonts w:ascii="Arial Unicode MS" w:eastAsia="Arial Unicode MS" w:hAnsi="Arial Unicode MS" w:cs="Arial Unicode MS"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nocargo</w:t>
      </w:r>
      <w:r>
        <w:rPr>
          <w:rFonts w:ascii="Arial Unicode MS" w:eastAsia="Arial Unicode MS" w:hAnsi="Arial Unicode MS" w:cs="Arial Unicode MS"/>
        </w:rPr>
        <w:t xml:space="preserve"> de </w:t>
      </w:r>
      <w:r w:rsidRPr="00CE719F">
        <w:rPr>
          <w:rFonts w:ascii="Arial Unicode MS" w:eastAsia="Arial Unicode MS" w:hAnsi="Arial Unicode MS" w:cs="Arial Unicode MS"/>
        </w:rPr>
        <w:t>AUXILIAR DE ENFERMAGEM</w:t>
      </w:r>
      <w:r>
        <w:rPr>
          <w:rFonts w:ascii="Arial Unicode MS" w:eastAsia="Arial Unicode MS" w:hAnsi="Arial Unicode MS" w:cs="Arial Unicode MS"/>
        </w:rPr>
        <w:t xml:space="preserve">, lotada na </w:t>
      </w:r>
      <w:r w:rsidRPr="00D81B2C">
        <w:rPr>
          <w:rFonts w:ascii="Arial Unicode MS" w:eastAsia="Arial Unicode MS" w:hAnsi="Arial Unicode MS" w:cs="Arial Unicode MS"/>
        </w:rPr>
        <w:t xml:space="preserve">SECRETARIA DE </w:t>
      </w:r>
      <w:r>
        <w:rPr>
          <w:rFonts w:ascii="Arial Unicode MS" w:eastAsia="Arial Unicode MS" w:hAnsi="Arial Unicode MS" w:cs="Arial Unicode MS"/>
        </w:rPr>
        <w:t>SAÚDE, 30 (trinta</w:t>
      </w:r>
      <w:r w:rsidRPr="005C3D05">
        <w:rPr>
          <w:rFonts w:ascii="Arial Unicode MS" w:eastAsia="Arial Unicode MS" w:hAnsi="Arial Unicode MS" w:cs="Arial Unicode MS"/>
        </w:rPr>
        <w:t>) dias de férias, referente ao período de</w:t>
      </w:r>
      <w:r>
        <w:rPr>
          <w:rFonts w:ascii="Arial Unicode MS" w:eastAsia="Arial Unicode MS" w:hAnsi="Arial Unicode MS" w:cs="Arial Unicode MS"/>
        </w:rPr>
        <w:t xml:space="preserve"> 01/12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17 a 01/12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18</w:t>
      </w:r>
      <w:r w:rsidRPr="005C3D05">
        <w:rPr>
          <w:rFonts w:ascii="Arial Unicode MS" w:eastAsia="Arial Unicode MS" w:hAnsi="Arial Unicode MS" w:cs="Arial Unicode MS"/>
        </w:rPr>
        <w:t xml:space="preserve">, de acordo com o artigo 88 da Lei Municipal 581/91. </w:t>
      </w:r>
    </w:p>
    <w:p w:rsidR="00CE719F" w:rsidRDefault="00CE719F" w:rsidP="00CE719F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CE719F" w:rsidRDefault="00CE719F" w:rsidP="00CE719F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As férias de que se trata a presente portaria terá inícioem </w:t>
      </w:r>
      <w:r>
        <w:rPr>
          <w:rFonts w:ascii="Arial Unicode MS" w:eastAsia="Arial Unicode MS" w:hAnsi="Arial Unicode MS" w:cs="Arial Unicode MS"/>
          <w:sz w:val="22"/>
          <w:szCs w:val="22"/>
        </w:rPr>
        <w:t>01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12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>
        <w:rPr>
          <w:rFonts w:ascii="Arial Unicode MS" w:eastAsia="Arial Unicode MS" w:hAnsi="Arial Unicode MS" w:cs="Arial Unicode MS"/>
          <w:sz w:val="22"/>
          <w:szCs w:val="22"/>
        </w:rPr>
        <w:t>30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12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devendo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a 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servidor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a 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apresentar-se ao trabalho em </w:t>
      </w:r>
      <w:r>
        <w:rPr>
          <w:rFonts w:ascii="Arial Unicode MS" w:eastAsia="Arial Unicode MS" w:hAnsi="Arial Unicode MS" w:cs="Arial Unicode MS"/>
          <w:sz w:val="22"/>
          <w:szCs w:val="22"/>
        </w:rPr>
        <w:t>31/12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CE719F" w:rsidRPr="005C3D05" w:rsidRDefault="00CE719F" w:rsidP="00CE719F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CE719F" w:rsidRDefault="00CE719F" w:rsidP="00CE719F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Esta portaria entra em vigor com efeitos retroativos a partir de 01/12/2018. </w:t>
      </w:r>
    </w:p>
    <w:p w:rsidR="00CE719F" w:rsidRDefault="00CE719F" w:rsidP="00CE719F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CE719F" w:rsidRPr="005C3D05" w:rsidRDefault="00CE719F" w:rsidP="00CE719F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CE719F" w:rsidRPr="005C3D05" w:rsidRDefault="00CE719F" w:rsidP="00CE719F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CE719F" w:rsidRPr="005C3D05" w:rsidRDefault="00CE719F" w:rsidP="00CE719F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CE719F" w:rsidRDefault="00CE719F" w:rsidP="00CE719F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CE719F" w:rsidRDefault="00CE719F" w:rsidP="00CE719F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19 de dezembro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CE719F" w:rsidRDefault="00CE719F" w:rsidP="00CE719F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CE719F" w:rsidRDefault="00CE719F" w:rsidP="00CE719F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CE719F" w:rsidRPr="005C3D05" w:rsidRDefault="00CE719F" w:rsidP="00CE719F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CE719F" w:rsidRPr="00876CBD" w:rsidRDefault="00CE719F" w:rsidP="00CE719F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CE719F" w:rsidRDefault="00CE719F"/>
    <w:sectPr w:rsidR="00CE719F" w:rsidSect="00586A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719F"/>
    <w:rsid w:val="000F38A2"/>
    <w:rsid w:val="00586A99"/>
    <w:rsid w:val="009139D1"/>
    <w:rsid w:val="00CE71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19F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E719F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CE719F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E719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E719F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E719F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2019-01-15T12:27:00Z</dcterms:created>
  <dcterms:modified xsi:type="dcterms:W3CDTF">2019-01-15T12:27:00Z</dcterms:modified>
</cp:coreProperties>
</file>